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524A" w14:textId="77777777" w:rsidR="0002466E" w:rsidRPr="008930DA" w:rsidRDefault="0002466E" w:rsidP="0002466E">
      <w:pPr>
        <w:spacing w:line="276" w:lineRule="auto"/>
        <w:jc w:val="right"/>
        <w:rPr>
          <w:rFonts w:ascii="Cambria" w:hAnsi="Cambria" w:cs="Arial"/>
          <w:b/>
        </w:rPr>
      </w:pPr>
      <w:r w:rsidRPr="008930DA">
        <w:rPr>
          <w:rFonts w:ascii="Cambria" w:hAnsi="Cambria" w:cs="Arial"/>
          <w:b/>
        </w:rPr>
        <w:t>Załącznik nr 10</w:t>
      </w:r>
    </w:p>
    <w:p w14:paraId="1428DD44" w14:textId="11F5BBFA" w:rsidR="0002466E" w:rsidRDefault="0002466E" w:rsidP="0002466E">
      <w:pPr>
        <w:spacing w:line="276" w:lineRule="auto"/>
        <w:jc w:val="right"/>
        <w:rPr>
          <w:rFonts w:ascii="Cambria" w:hAnsi="Cambria"/>
          <w:color w:val="FF0000"/>
          <w:sz w:val="20"/>
          <w:szCs w:val="22"/>
        </w:rPr>
      </w:pPr>
    </w:p>
    <w:p w14:paraId="1B392AAF" w14:textId="77777777" w:rsidR="000D766B" w:rsidRPr="008930DA" w:rsidRDefault="000D766B" w:rsidP="0002466E">
      <w:pPr>
        <w:spacing w:line="276" w:lineRule="auto"/>
        <w:jc w:val="right"/>
        <w:rPr>
          <w:rFonts w:ascii="Cambria" w:hAnsi="Cambria"/>
          <w:color w:val="FF0000"/>
          <w:sz w:val="20"/>
          <w:szCs w:val="22"/>
        </w:rPr>
      </w:pPr>
    </w:p>
    <w:p w14:paraId="06797838" w14:textId="77777777" w:rsidR="008930DA" w:rsidRPr="008930DA" w:rsidRDefault="008930DA" w:rsidP="000D766B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 xml:space="preserve">Specyfikacja Techniczna Zimowego Utrzymania </w:t>
      </w:r>
    </w:p>
    <w:p w14:paraId="7D05AA7F" w14:textId="7B272C46" w:rsidR="008930DA" w:rsidRDefault="008930DA" w:rsidP="000D766B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>ulic powiatowych, ciągów pieszych i rowerowych – sezony 20</w:t>
      </w:r>
      <w:r>
        <w:rPr>
          <w:rFonts w:ascii="Cambria" w:hAnsi="Cambria" w:cs="Arial"/>
          <w:i w:val="0"/>
          <w:sz w:val="32"/>
          <w:szCs w:val="21"/>
        </w:rPr>
        <w:t>21</w:t>
      </w:r>
      <w:r w:rsidRPr="008930DA">
        <w:rPr>
          <w:rFonts w:ascii="Cambria" w:hAnsi="Cambria" w:cs="Arial"/>
          <w:i w:val="0"/>
          <w:sz w:val="32"/>
          <w:szCs w:val="21"/>
        </w:rPr>
        <w:t xml:space="preserve"> / 202</w:t>
      </w:r>
      <w:r>
        <w:rPr>
          <w:rFonts w:ascii="Cambria" w:hAnsi="Cambria" w:cs="Arial"/>
          <w:i w:val="0"/>
          <w:sz w:val="32"/>
          <w:szCs w:val="21"/>
        </w:rPr>
        <w:t xml:space="preserve">2 </w:t>
      </w:r>
      <w:r w:rsidRPr="008930DA">
        <w:rPr>
          <w:rFonts w:ascii="Cambria" w:hAnsi="Cambria" w:cs="Arial"/>
          <w:i w:val="0"/>
          <w:sz w:val="32"/>
          <w:szCs w:val="21"/>
        </w:rPr>
        <w:t>, 202</w:t>
      </w:r>
      <w:r>
        <w:rPr>
          <w:rFonts w:ascii="Cambria" w:hAnsi="Cambria" w:cs="Arial"/>
          <w:i w:val="0"/>
          <w:sz w:val="32"/>
          <w:szCs w:val="21"/>
        </w:rPr>
        <w:t>2</w:t>
      </w:r>
      <w:r w:rsidRPr="008930DA">
        <w:rPr>
          <w:rFonts w:ascii="Cambria" w:hAnsi="Cambria" w:cs="Arial"/>
          <w:i w:val="0"/>
          <w:sz w:val="32"/>
          <w:szCs w:val="21"/>
        </w:rPr>
        <w:t xml:space="preserve"> / 202</w:t>
      </w:r>
      <w:r>
        <w:rPr>
          <w:rFonts w:ascii="Cambria" w:hAnsi="Cambria" w:cs="Arial"/>
          <w:i w:val="0"/>
          <w:sz w:val="32"/>
          <w:szCs w:val="21"/>
        </w:rPr>
        <w:t>3</w:t>
      </w:r>
    </w:p>
    <w:p w14:paraId="28DA7C2E" w14:textId="77777777" w:rsidR="000D766B" w:rsidRPr="000D766B" w:rsidRDefault="000D766B" w:rsidP="000D766B"/>
    <w:p w14:paraId="5D6AC624" w14:textId="77777777" w:rsidR="008930DA" w:rsidRPr="008930DA" w:rsidRDefault="008930DA" w:rsidP="008930DA">
      <w:pPr>
        <w:jc w:val="center"/>
        <w:rPr>
          <w:rFonts w:ascii="Cambria" w:hAnsi="Cambria" w:cs="Arial"/>
          <w:sz w:val="21"/>
          <w:szCs w:val="21"/>
          <w:highlight w:val="yellow"/>
        </w:rPr>
      </w:pPr>
    </w:p>
    <w:p w14:paraId="64404498" w14:textId="77777777" w:rsidR="008930DA" w:rsidRPr="008930DA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1"/>
          <w:szCs w:val="21"/>
        </w:rPr>
      </w:pPr>
      <w:r w:rsidRPr="008930DA">
        <w:rPr>
          <w:rFonts w:ascii="Cambria" w:hAnsi="Cambria" w:cs="Arial"/>
          <w:b/>
          <w:sz w:val="21"/>
          <w:szCs w:val="21"/>
        </w:rPr>
        <w:t xml:space="preserve">Przedmiot S.T. </w:t>
      </w:r>
    </w:p>
    <w:p w14:paraId="10945C2E" w14:textId="4D3CEC0A" w:rsidR="008930DA" w:rsidRPr="008930DA" w:rsidRDefault="008930DA" w:rsidP="008930DA">
      <w:pPr>
        <w:ind w:firstLine="360"/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 xml:space="preserve">Przedmiotem niniejszej Specyfikacji Technicznej są wymagania dotyczące zimowego utrzymania ulic powiatowych wraz z ciągami pieszymi i rowerowymi w Stalowej Woli polegającego na odśnieżaniu i zwalczaniu gołoledzi wg standardów zimowego utrzymania, wykonanie z załadunkiem mieszanki piaskowo – solnej 15 i 40 % dla potrzeb zimowego utrzymania dróg powiatowych na terenie powiatu Stalowowolskiego, oczyszczenie ulic i chodników po okresie zimowym.   </w:t>
      </w:r>
    </w:p>
    <w:p w14:paraId="26A105D6" w14:textId="77777777" w:rsidR="008930DA" w:rsidRPr="008930DA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1"/>
          <w:szCs w:val="21"/>
        </w:rPr>
      </w:pPr>
      <w:r w:rsidRPr="008930DA">
        <w:rPr>
          <w:rFonts w:ascii="Cambria" w:hAnsi="Cambria" w:cs="Arial"/>
          <w:b/>
          <w:sz w:val="21"/>
          <w:szCs w:val="21"/>
        </w:rPr>
        <w:t>Okres realizacji zamówienia.</w:t>
      </w:r>
    </w:p>
    <w:p w14:paraId="0A69B445" w14:textId="01AAA4E7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>Orientacyjne rozpoczęcie realizacji zamówienia z chwilą wystąpienia warunków zimowych – listopad 20</w:t>
      </w:r>
      <w:r>
        <w:rPr>
          <w:rFonts w:ascii="Cambria" w:hAnsi="Cambria" w:cs="Arial"/>
          <w:sz w:val="21"/>
          <w:szCs w:val="21"/>
        </w:rPr>
        <w:t>21</w:t>
      </w:r>
      <w:r w:rsidRPr="008930DA">
        <w:rPr>
          <w:rFonts w:ascii="Cambria" w:hAnsi="Cambria" w:cs="Arial"/>
          <w:sz w:val="21"/>
          <w:szCs w:val="21"/>
        </w:rPr>
        <w:t xml:space="preserve"> r.</w:t>
      </w:r>
    </w:p>
    <w:p w14:paraId="14356029" w14:textId="24C36380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>Orientacyjne zakończenie realizacji zamówienia z chwilą ustąpienia warunków zimowych – kwiecień 202</w:t>
      </w:r>
      <w:r>
        <w:rPr>
          <w:rFonts w:ascii="Cambria" w:hAnsi="Cambria" w:cs="Arial"/>
          <w:sz w:val="21"/>
          <w:szCs w:val="21"/>
        </w:rPr>
        <w:t>3</w:t>
      </w:r>
      <w:r w:rsidRPr="008930DA">
        <w:rPr>
          <w:rFonts w:ascii="Cambria" w:hAnsi="Cambria" w:cs="Arial"/>
          <w:sz w:val="21"/>
          <w:szCs w:val="21"/>
        </w:rPr>
        <w:t xml:space="preserve"> r.</w:t>
      </w:r>
    </w:p>
    <w:p w14:paraId="5EB6B4FF" w14:textId="10B49F24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>Orientacyjne pozimowe oczyszczenia ulic i chodników – kwiecień 202</w:t>
      </w:r>
      <w:r>
        <w:rPr>
          <w:rFonts w:ascii="Cambria" w:hAnsi="Cambria" w:cs="Arial"/>
          <w:sz w:val="21"/>
          <w:szCs w:val="21"/>
        </w:rPr>
        <w:t>2</w:t>
      </w:r>
      <w:r w:rsidRPr="008930DA">
        <w:rPr>
          <w:rFonts w:ascii="Cambria" w:hAnsi="Cambria" w:cs="Arial"/>
          <w:sz w:val="21"/>
          <w:szCs w:val="21"/>
        </w:rPr>
        <w:t xml:space="preserve"> i 202</w:t>
      </w:r>
      <w:r>
        <w:rPr>
          <w:rFonts w:ascii="Cambria" w:hAnsi="Cambria" w:cs="Arial"/>
          <w:sz w:val="21"/>
          <w:szCs w:val="21"/>
        </w:rPr>
        <w:t>3</w:t>
      </w:r>
      <w:r w:rsidRPr="008930DA">
        <w:rPr>
          <w:rFonts w:ascii="Cambria" w:hAnsi="Cambria" w:cs="Arial"/>
          <w:sz w:val="21"/>
          <w:szCs w:val="21"/>
        </w:rPr>
        <w:t xml:space="preserve"> r. </w:t>
      </w:r>
    </w:p>
    <w:p w14:paraId="224A8C01" w14:textId="77777777" w:rsidR="008930DA" w:rsidRPr="008930DA" w:rsidRDefault="008930DA" w:rsidP="008930DA">
      <w:pPr>
        <w:ind w:left="450"/>
        <w:jc w:val="both"/>
        <w:rPr>
          <w:rFonts w:ascii="Cambria" w:hAnsi="Cambria" w:cs="Arial"/>
          <w:sz w:val="21"/>
          <w:szCs w:val="21"/>
        </w:rPr>
      </w:pPr>
    </w:p>
    <w:p w14:paraId="20E9D563" w14:textId="77777777" w:rsidR="008930DA" w:rsidRPr="008930DA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1"/>
          <w:szCs w:val="21"/>
        </w:rPr>
      </w:pPr>
      <w:r w:rsidRPr="008930DA">
        <w:rPr>
          <w:rFonts w:ascii="Cambria" w:hAnsi="Cambria" w:cs="Arial"/>
          <w:b/>
          <w:sz w:val="21"/>
          <w:szCs w:val="21"/>
        </w:rPr>
        <w:t>Opis przedmiotu zamówienia.</w:t>
      </w:r>
    </w:p>
    <w:p w14:paraId="45ABF455" w14:textId="084EAC84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 xml:space="preserve">Zimowe utrzymanie ulic obejmować będzie wszystkie ulice powiatowe na terenie miasta Stalowej Woli o łącznej długości 20,164 km, drogę powiatową nr 1024R Stalowa Wola – Pysznica, jako przedłużenie ul. Czarnieckiego o długości 1,967 km i drogę powiatową nr 1027R Stalowa Wola – Przyszów o długości 3,057 km poprzez: odśnieżanie i zwalczanie gołoledzi z zastosowaniem: mieszanki piaskowo – solnej 15 %, mieszanki piaskowo - solnej 40 %, soli, oraz solanki (roztwór wodny soli o stężeniu 25 %) na całych szerokościach w standardach III – IV ZUD. W ramach zimowego utrzymania ulic uwzględnić należy również ewentualne ręczne roboty utrzymaniowe, takie jak: odkuwanie i oczyszczenie wpustów deszczowych z lodu i śniegu, itp.   </w:t>
      </w:r>
    </w:p>
    <w:p w14:paraId="70C931A6" w14:textId="77777777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>Zimowe utrzymanie ciągów pieszych i rowerowych obejmować będzie wszystkie chodniki i ścieżki rowerowe w ciągu ulic powiatowych w Stalowej Woli o łącznej długości 22,851 km, wraz ze ścieżkami pieszo – rowerowymi w ciągu drogi powiatowej nr 1024R Stalowa Wola – Pysznica do skrzyżowania z drogą nr 1019R Zarzecze – Rzeczyca Długa o długości 3,934 km oraz  ścieżkami pieszo – rowerowymi w ciągu drogi powiatowej nr 1019R Zarzecze – Rzeczyca Długa od skrzyżowania z DP 1024R do skrzyżowania z DP 1023R o długości 1,800km poprzez: odśnieżanie i zwalczanie gołoledzi z zastosowaniem piasku. W ramach zimowego utrzymania uwzględnić należy również ewentualne ręczne odśnieżanie oraz zwalczenie gołoledzi w miejscach, w których nie ma możliwości dojechać sprzęt mechaniczny, tj. zatoki postojowe, itp.</w:t>
      </w:r>
    </w:p>
    <w:p w14:paraId="7182A629" w14:textId="77777777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>Wytworzenie mieszanki piaskowo – solnej 15 i 40 % dla potrzeb zimowego utrzymania dróg powiatowych na terenie powiatu Stalowowolskiego zapewniać winno ciągłość prowadzenia akcji zimowego utrzymania dróg powiatowych. Wytworzona mieszanka będzie składowana na placu Wykonawcy w sposób zapewniający utrzymanie jej odpowiednich parametrów i uniemożliwiający segregację składników. Wytworzona mieszanka załadowywana będzie przez sprzęt Wykonawcy na piaskarki prowadzące akcję zimowego utrzymania dróg powiatowych.</w:t>
      </w:r>
    </w:p>
    <w:p w14:paraId="3C2D72A6" w14:textId="3861E516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>Pozimowe oczyszczenie ulic i chodników polegać będzie na usunięciu z nawierzchni resztek mieszanki, pisaku i innych zanieczyszczeń.</w:t>
      </w:r>
      <w:r w:rsidR="001B74B6">
        <w:rPr>
          <w:rFonts w:ascii="Cambria" w:hAnsi="Cambria" w:cs="Arial"/>
          <w:sz w:val="21"/>
          <w:szCs w:val="21"/>
        </w:rPr>
        <w:t xml:space="preserve"> Zakres oczyszczania ulic obejmuje jezdnie, </w:t>
      </w:r>
      <w:r w:rsidR="000D766B">
        <w:rPr>
          <w:rFonts w:ascii="Cambria" w:hAnsi="Cambria" w:cs="Arial"/>
          <w:sz w:val="21"/>
          <w:szCs w:val="21"/>
        </w:rPr>
        <w:t xml:space="preserve">opaski, </w:t>
      </w:r>
      <w:r w:rsidR="001B74B6">
        <w:rPr>
          <w:rFonts w:ascii="Cambria" w:hAnsi="Cambria" w:cs="Arial"/>
          <w:sz w:val="21"/>
          <w:szCs w:val="21"/>
        </w:rPr>
        <w:t xml:space="preserve">wyspy </w:t>
      </w:r>
      <w:r w:rsidR="000D766B">
        <w:rPr>
          <w:rFonts w:ascii="Cambria" w:hAnsi="Cambria" w:cs="Arial"/>
          <w:sz w:val="21"/>
          <w:szCs w:val="21"/>
        </w:rPr>
        <w:t>kanalizujące</w:t>
      </w:r>
      <w:r w:rsidR="001B74B6">
        <w:rPr>
          <w:rFonts w:ascii="Cambria" w:hAnsi="Cambria" w:cs="Arial"/>
          <w:sz w:val="21"/>
          <w:szCs w:val="21"/>
        </w:rPr>
        <w:t>, azyle dla pieszych, zatoki autobusowe i zatoki parkingowe położone w pasie drogowym danej ulicy. Odpady powstałe przy realizacji usług Wykonawca jest zobowiązany do zbierania i utylizacji zgodnie z wymogami określonymi w przepisach.</w:t>
      </w:r>
      <w:r w:rsidRPr="008930DA">
        <w:rPr>
          <w:rFonts w:ascii="Cambria" w:hAnsi="Cambria" w:cs="Arial"/>
          <w:sz w:val="21"/>
          <w:szCs w:val="21"/>
        </w:rPr>
        <w:t xml:space="preserve"> Pozimowe oczyszczenie rozpoczęte zostanie po ustąpieniu warunków zimowych oraz </w:t>
      </w:r>
      <w:proofErr w:type="spellStart"/>
      <w:r w:rsidRPr="008930DA">
        <w:rPr>
          <w:rFonts w:ascii="Cambria" w:hAnsi="Cambria" w:cs="Arial"/>
          <w:sz w:val="21"/>
          <w:szCs w:val="21"/>
        </w:rPr>
        <w:t>unormalizowaniu</w:t>
      </w:r>
      <w:proofErr w:type="spellEnd"/>
      <w:r w:rsidRPr="008930DA">
        <w:rPr>
          <w:rFonts w:ascii="Cambria" w:hAnsi="Cambria" w:cs="Arial"/>
          <w:sz w:val="21"/>
          <w:szCs w:val="21"/>
        </w:rPr>
        <w:t xml:space="preserve"> się warunków pogodowych. Wykonawca zobowiązany jest podstawić sprzęt w terminie uzgodnionym z Zamawiającym. Zamawiający zastrzega sobie prawo bieżącej kontroli czasu i zakresu pracy sprzętu czyszczącego. </w:t>
      </w:r>
    </w:p>
    <w:p w14:paraId="3694189B" w14:textId="77777777" w:rsidR="008930DA" w:rsidRPr="008930DA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1"/>
          <w:szCs w:val="21"/>
        </w:rPr>
      </w:pPr>
      <w:r w:rsidRPr="008930DA">
        <w:rPr>
          <w:rFonts w:ascii="Cambria" w:hAnsi="Cambria" w:cs="Arial"/>
          <w:b/>
          <w:sz w:val="21"/>
          <w:szCs w:val="21"/>
        </w:rPr>
        <w:lastRenderedPageBreak/>
        <w:t>Warunki ogólnotechniczne wymagane od Oferentów:</w:t>
      </w:r>
    </w:p>
    <w:p w14:paraId="6A80C507" w14:textId="77777777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>Oferent winien posiadać sytuację finansową zapewniającą w pełni realizację zamówienia,</w:t>
      </w:r>
    </w:p>
    <w:p w14:paraId="69138BC3" w14:textId="35381C4B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>Oferent winien posiadać kadrę techniczną z odpowiednimi kwalifikacjami i doświadczeniem zapewniającą realizację zmówienia z zachowaniem wymaganych standardów oraz normatywów,</w:t>
      </w:r>
    </w:p>
    <w:p w14:paraId="2DE59919" w14:textId="77777777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>Oferent winien posiadać zaplecze sprzętowe i materiałowe zapewniające realizację zamówienia w pełnym zakresie i na odpowiednim poziomie,</w:t>
      </w:r>
    </w:p>
    <w:p w14:paraId="5C2F2514" w14:textId="77777777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>Oferent musi posiadać stały zapas mieszanki piaskowo- solnej w ilości wystarczającej na co najmniej 10 - dniowy okres zwalczania gołoledzi,</w:t>
      </w:r>
    </w:p>
    <w:p w14:paraId="17AE57AB" w14:textId="77777777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 xml:space="preserve">Oferent będzie dokonywał stałych badań kontrolnych mieszanki piaskowo – solnej </w:t>
      </w:r>
      <w:r w:rsidRPr="008930DA">
        <w:rPr>
          <w:rFonts w:ascii="Cambria" w:hAnsi="Cambria" w:cs="Arial"/>
          <w:sz w:val="21"/>
          <w:szCs w:val="21"/>
        </w:rPr>
        <w:br/>
        <w:t xml:space="preserve">i solanki na procentową zawartość soli, a wyniki badań będzie przedstawiał Zamawiającemu co najmniej raz na tydzień celem analizy i sprawdzenia dotrzymywania wymaganych parametrów materiałowych. Zamawiający zastrzega sobie możliwość samodzielnego i niezależnego pobrania próbek oraz dokonania badań kontrolnych mieszanki piaskowo – solnej i solanki dla weryfikacji przedstawianych wyników. Zamawiający dopuszcza tolerancję w % zawartość soli w mieszance + - 2 % dla mieszanki 15 %,  + - 5 % dla mieszanki 40 %, + - 2 % dla solanki. W przypadku 3 - krotnego stwierdzenia niewłaściwych parametrów materiałowych, Zamawiający dokona potrąceń w wysokości 50 % wartości zużytej w okresie miesięcznym mieszanki piaskowo – solnej  i solanki przy realizacji zapłaty faktury okresu miesięcznego.    </w:t>
      </w:r>
    </w:p>
    <w:p w14:paraId="16660813" w14:textId="44A228DC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 xml:space="preserve">Oferent winien być w stanie zapewnić dyżury zabezpieczające w przerwach prowadzenia akcji w godz. 3 </w:t>
      </w:r>
      <w:r w:rsidRPr="008930DA">
        <w:rPr>
          <w:rFonts w:ascii="Cambria" w:hAnsi="Cambria" w:cs="Arial"/>
          <w:sz w:val="21"/>
          <w:szCs w:val="21"/>
          <w:vertAlign w:val="superscript"/>
        </w:rPr>
        <w:t>00</w:t>
      </w:r>
      <w:r w:rsidRPr="008930DA">
        <w:rPr>
          <w:rFonts w:ascii="Cambria" w:hAnsi="Cambria" w:cs="Arial"/>
          <w:sz w:val="21"/>
          <w:szCs w:val="21"/>
        </w:rPr>
        <w:t xml:space="preserve"> – 7 </w:t>
      </w:r>
      <w:r w:rsidRPr="008930DA">
        <w:rPr>
          <w:rFonts w:ascii="Cambria" w:hAnsi="Cambria" w:cs="Arial"/>
          <w:sz w:val="21"/>
          <w:szCs w:val="21"/>
          <w:vertAlign w:val="superscript"/>
        </w:rPr>
        <w:t>00</w:t>
      </w:r>
      <w:r w:rsidRPr="008930DA">
        <w:rPr>
          <w:rFonts w:ascii="Cambria" w:hAnsi="Cambria" w:cs="Arial"/>
          <w:sz w:val="21"/>
          <w:szCs w:val="21"/>
          <w:vertAlign w:val="subscript"/>
        </w:rPr>
        <w:t xml:space="preserve"> </w:t>
      </w:r>
      <w:r w:rsidRPr="008930DA">
        <w:rPr>
          <w:rFonts w:ascii="Cambria" w:hAnsi="Cambria" w:cs="Arial"/>
          <w:sz w:val="21"/>
          <w:szCs w:val="21"/>
        </w:rPr>
        <w:t xml:space="preserve">i 15 </w:t>
      </w:r>
      <w:r w:rsidRPr="008930DA">
        <w:rPr>
          <w:rFonts w:ascii="Cambria" w:hAnsi="Cambria" w:cs="Arial"/>
          <w:sz w:val="21"/>
          <w:szCs w:val="21"/>
          <w:vertAlign w:val="superscript"/>
        </w:rPr>
        <w:t>00</w:t>
      </w:r>
      <w:r w:rsidRPr="008930DA">
        <w:rPr>
          <w:rFonts w:ascii="Cambria" w:hAnsi="Cambria" w:cs="Arial"/>
          <w:sz w:val="21"/>
          <w:szCs w:val="21"/>
        </w:rPr>
        <w:t xml:space="preserve"> – 19 </w:t>
      </w:r>
      <w:r w:rsidRPr="008930DA">
        <w:rPr>
          <w:rFonts w:ascii="Cambria" w:hAnsi="Cambria" w:cs="Arial"/>
          <w:sz w:val="21"/>
          <w:szCs w:val="21"/>
          <w:vertAlign w:val="superscript"/>
        </w:rPr>
        <w:t>00</w:t>
      </w:r>
      <w:r w:rsidRPr="008930DA">
        <w:rPr>
          <w:rFonts w:ascii="Cambria" w:hAnsi="Cambria" w:cs="Arial"/>
          <w:sz w:val="21"/>
          <w:szCs w:val="21"/>
        </w:rPr>
        <w:t xml:space="preserve"> przy pomocy pługopiaskarki – szt. 1. Zamawiający zastrzega sobie prawo rozszerzenia, skrócenia lub odwołania dyżurów w zależności od panujących warunków atmosferycznych. Zamawiający zastrzega sobie prawo dokonywania kontroli wykonanych usług bez powiadamiania Wykonawcy.</w:t>
      </w:r>
    </w:p>
    <w:p w14:paraId="63508948" w14:textId="77777777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 xml:space="preserve">Wykonawca wyłoniony w drodze niniejszego postępowania będzie prowadził akcję zimowego utrzymania zgodnie z zatwierdzonym przez Zarząd Powiatu Stalowowolskiego Planem zimowego utrzymania dróg powiatowych. Plan ten zostanie przekazany Wykonawcy przed rozpoczęciem akcji zimowego utrzymania. </w:t>
      </w:r>
    </w:p>
    <w:p w14:paraId="23AF7AD5" w14:textId="77777777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 xml:space="preserve">Wykonawca prowadził będzie zwalczanie gołoledzi na jezdniach ulic powiatowych </w:t>
      </w:r>
      <w:r w:rsidRPr="008930DA">
        <w:rPr>
          <w:rFonts w:ascii="Cambria" w:hAnsi="Cambria" w:cs="Arial"/>
          <w:sz w:val="21"/>
          <w:szCs w:val="21"/>
        </w:rPr>
        <w:br/>
        <w:t xml:space="preserve">z zastosowaniem mieszanki piaskowo – solnej 15 i 40 %, podejmując samodzielnie decyzje o potrzebie zastosowania materiałów, powiadamiając o tym fakcie Zamawiającego. W skrajnie trudnych warunkach zimowych, tj. przy bardzo niskich temperaturach, Wykonawca prowadzić może akcję zwalczania gołoledzi z zastosowaniem czystej soli, lub tzw. „solanki”, po wcześniejszym uzyskaniu zgody Zamawiającego na zastosowanie w/w materiałów. </w:t>
      </w:r>
    </w:p>
    <w:p w14:paraId="1E07F188" w14:textId="77777777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 xml:space="preserve">Zamawiający zastrzega sobie możliwość przeprowadzenia oględzin sprzętu, przed rozstrzygnięciem postępowania, w celu potwierdzenia spełnienia przez Wykonawcę warunku dysponowania wymaganym potencjałem technicznym (sprzętem) przewidzianym do </w:t>
      </w:r>
      <w:proofErr w:type="spellStart"/>
      <w:r w:rsidRPr="008930DA">
        <w:rPr>
          <w:rFonts w:ascii="Cambria" w:hAnsi="Cambria" w:cs="Arial"/>
          <w:sz w:val="21"/>
          <w:szCs w:val="21"/>
        </w:rPr>
        <w:t>z.u.d</w:t>
      </w:r>
      <w:proofErr w:type="spellEnd"/>
      <w:r w:rsidRPr="008930DA">
        <w:rPr>
          <w:rFonts w:ascii="Cambria" w:hAnsi="Cambria" w:cs="Arial"/>
          <w:sz w:val="21"/>
          <w:szCs w:val="21"/>
        </w:rPr>
        <w:t xml:space="preserve">. </w:t>
      </w:r>
    </w:p>
    <w:p w14:paraId="31C9B211" w14:textId="1C0661EE" w:rsidR="008930DA" w:rsidRPr="008930DA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1"/>
          <w:szCs w:val="21"/>
        </w:rPr>
      </w:pPr>
      <w:r w:rsidRPr="008930DA">
        <w:rPr>
          <w:rFonts w:ascii="Cambria" w:hAnsi="Cambria" w:cs="Arial"/>
          <w:sz w:val="21"/>
          <w:szCs w:val="21"/>
        </w:rPr>
        <w:t xml:space="preserve">Wykonawca będzie dysponował aktualnym zezwoleniem na zbiórkę i utylizację odpadów komunalnych na terenie gminy Stalowa Wola, które jest niezbędne do prowadzenia akcji pozimowego oczyszczania ulic, ciągów pieszych i rowerowych po zakończeniu akcji zimowego utrzymania. </w:t>
      </w:r>
    </w:p>
    <w:p w14:paraId="453825A1" w14:textId="77777777" w:rsidR="00D95BE8" w:rsidRPr="0002466E" w:rsidRDefault="00D95BE8" w:rsidP="0002466E"/>
    <w:sectPr w:rsidR="00D95BE8" w:rsidRPr="0002466E" w:rsidSect="000D766B">
      <w:pgSz w:w="11906" w:h="16838"/>
      <w:pgMar w:top="153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4B3CAF"/>
    <w:multiLevelType w:val="singleLevel"/>
    <w:tmpl w:val="7675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napToGrid/>
        <w:sz w:val="18"/>
        <w:szCs w:val="18"/>
      </w:rPr>
    </w:lvl>
  </w:abstractNum>
  <w:abstractNum w:abstractNumId="4" w15:restartNumberingAfterBreak="0">
    <w:nsid w:val="031146D0"/>
    <w:multiLevelType w:val="singleLevel"/>
    <w:tmpl w:val="3FC08EFD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ascii="Tahoma" w:hAnsi="Tahoma" w:cs="Tahoma"/>
        <w:b/>
        <w:bCs/>
        <w:snapToGrid/>
        <w:spacing w:val="1"/>
        <w:sz w:val="18"/>
        <w:szCs w:val="18"/>
      </w:rPr>
    </w:lvl>
  </w:abstractNum>
  <w:abstractNum w:abstractNumId="5" w15:restartNumberingAfterBreak="0">
    <w:nsid w:val="03B33F53"/>
    <w:multiLevelType w:val="singleLevel"/>
    <w:tmpl w:val="5C98F72E"/>
    <w:lvl w:ilvl="0">
      <w:start w:val="7"/>
      <w:numFmt w:val="decimal"/>
      <w:lvlText w:val="%1."/>
      <w:lvlJc w:val="left"/>
      <w:pPr>
        <w:tabs>
          <w:tab w:val="num" w:pos="216"/>
        </w:tabs>
      </w:pPr>
      <w:rPr>
        <w:rFonts w:ascii="Tahoma" w:hAnsi="Tahoma" w:cs="Tahoma"/>
        <w:b/>
        <w:bCs/>
        <w:snapToGrid/>
        <w:spacing w:val="20"/>
        <w:sz w:val="18"/>
        <w:szCs w:val="18"/>
      </w:rPr>
    </w:lvl>
  </w:abstractNum>
  <w:abstractNum w:abstractNumId="6" w15:restartNumberingAfterBreak="0">
    <w:nsid w:val="06BE2029"/>
    <w:multiLevelType w:val="singleLevel"/>
    <w:tmpl w:val="1008E280"/>
    <w:lvl w:ilvl="0"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/>
        <w:snapToGrid/>
        <w:sz w:val="18"/>
      </w:rPr>
    </w:lvl>
  </w:abstractNum>
  <w:abstractNum w:abstractNumId="7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891B8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9796EC5"/>
    <w:multiLevelType w:val="singleLevel"/>
    <w:tmpl w:val="76948B76"/>
    <w:lvl w:ilvl="0">
      <w:start w:val="3"/>
      <w:numFmt w:val="decimal"/>
      <w:lvlText w:val="%1."/>
      <w:legacy w:legacy="1" w:legacySpace="0" w:legacyIndent="283"/>
      <w:lvlJc w:val="left"/>
    </w:lvl>
  </w:abstractNum>
  <w:abstractNum w:abstractNumId="11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595BA5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CC4C38"/>
    <w:multiLevelType w:val="singleLevel"/>
    <w:tmpl w:val="A8A2DB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FD6D1E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18" w15:restartNumberingAfterBreak="0">
    <w:nsid w:val="30350FB9"/>
    <w:multiLevelType w:val="singleLevel"/>
    <w:tmpl w:val="C960EA00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19" w15:restartNumberingAfterBreak="0">
    <w:nsid w:val="31402E3F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28F19D2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42E47268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34F0174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C51784"/>
    <w:multiLevelType w:val="multilevel"/>
    <w:tmpl w:val="CC5E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011729C"/>
    <w:multiLevelType w:val="hybridMultilevel"/>
    <w:tmpl w:val="23F4AB14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 w15:restartNumberingAfterBreak="0">
    <w:nsid w:val="5CE32A9D"/>
    <w:multiLevelType w:val="hybridMultilevel"/>
    <w:tmpl w:val="74B6D0AC"/>
    <w:lvl w:ilvl="0" w:tplc="D3FE744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52A49"/>
    <w:multiLevelType w:val="hybridMultilevel"/>
    <w:tmpl w:val="425E692A"/>
    <w:lvl w:ilvl="0" w:tplc="0415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E57CF"/>
    <w:multiLevelType w:val="hybridMultilevel"/>
    <w:tmpl w:val="A510D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1B265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68D57748"/>
    <w:multiLevelType w:val="singleLevel"/>
    <w:tmpl w:val="D982D426"/>
    <w:lvl w:ilvl="0">
      <w:start w:val="2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9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20612AC"/>
    <w:multiLevelType w:val="hybridMultilevel"/>
    <w:tmpl w:val="8EC6A580"/>
    <w:lvl w:ilvl="0" w:tplc="9390A86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503F37"/>
    <w:multiLevelType w:val="singleLevel"/>
    <w:tmpl w:val="5156B752"/>
    <w:lvl w:ilvl="0">
      <w:start w:val="4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DF45E2B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num w:numId="1">
    <w:abstractNumId w:val="42"/>
  </w:num>
  <w:num w:numId="2">
    <w:abstractNumId w:val="26"/>
  </w:num>
  <w:num w:numId="3">
    <w:abstractNumId w:val="39"/>
  </w:num>
  <w:num w:numId="4">
    <w:abstractNumId w:val="8"/>
  </w:num>
  <w:num w:numId="5">
    <w:abstractNumId w:val="13"/>
  </w:num>
  <w:num w:numId="6">
    <w:abstractNumId w:val="34"/>
  </w:num>
  <w:num w:numId="7">
    <w:abstractNumId w:val="3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2"/>
  </w:num>
  <w:num w:numId="10">
    <w:abstractNumId w:val="11"/>
  </w:num>
  <w:num w:numId="11">
    <w:abstractNumId w:val="23"/>
  </w:num>
  <w:num w:numId="12">
    <w:abstractNumId w:val="7"/>
  </w:num>
  <w:num w:numId="13">
    <w:abstractNumId w:val="17"/>
  </w:num>
  <w:num w:numId="14">
    <w:abstractNumId w:val="35"/>
  </w:num>
  <w:num w:numId="15">
    <w:abstractNumId w:val="40"/>
  </w:num>
  <w:num w:numId="16">
    <w:abstractNumId w:val="30"/>
  </w:num>
  <w:num w:numId="17">
    <w:abstractNumId w:val="20"/>
  </w:num>
  <w:num w:numId="18">
    <w:abstractNumId w:val="28"/>
  </w:num>
  <w:num w:numId="19">
    <w:abstractNumId w:val="1"/>
  </w:num>
  <w:num w:numId="20">
    <w:abstractNumId w:val="29"/>
  </w:num>
  <w:num w:numId="21">
    <w:abstractNumId w:val="33"/>
  </w:num>
  <w:num w:numId="22">
    <w:abstractNumId w:val="2"/>
  </w:num>
  <w:num w:numId="23">
    <w:abstractNumId w:val="41"/>
  </w:num>
  <w:num w:numId="24">
    <w:abstractNumId w:val="32"/>
  </w:num>
  <w:num w:numId="25">
    <w:abstractNumId w:val="15"/>
  </w:num>
  <w:num w:numId="26">
    <w:abstractNumId w:val="38"/>
  </w:num>
  <w:num w:numId="27">
    <w:abstractNumId w:val="43"/>
  </w:num>
  <w:num w:numId="28">
    <w:abstractNumId w:val="10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0">
    <w:abstractNumId w:val="24"/>
  </w:num>
  <w:num w:numId="3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>
    <w:abstractNumId w:val="25"/>
  </w:num>
  <w:num w:numId="33">
    <w:abstractNumId w:val="9"/>
  </w:num>
  <w:num w:numId="34">
    <w:abstractNumId w:val="16"/>
  </w:num>
  <w:num w:numId="35">
    <w:abstractNumId w:val="19"/>
  </w:num>
  <w:num w:numId="36">
    <w:abstractNumId w:val="18"/>
  </w:num>
  <w:num w:numId="37">
    <w:abstractNumId w:val="22"/>
  </w:num>
  <w:num w:numId="38">
    <w:abstractNumId w:val="14"/>
  </w:num>
  <w:num w:numId="39">
    <w:abstractNumId w:val="44"/>
  </w:num>
  <w:num w:numId="40">
    <w:abstractNumId w:val="37"/>
  </w:num>
  <w:num w:numId="41">
    <w:abstractNumId w:val="36"/>
  </w:num>
  <w:num w:numId="42">
    <w:abstractNumId w:val="4"/>
  </w:num>
  <w:num w:numId="43">
    <w:abstractNumId w:val="5"/>
  </w:num>
  <w:num w:numId="44">
    <w:abstractNumId w:val="6"/>
  </w:num>
  <w:num w:numId="45">
    <w:abstractNumId w:val="3"/>
  </w:num>
  <w:num w:numId="46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Tahoma" w:hAnsi="Tahoma" w:cs="Tahoma"/>
          <w:snapToGrid/>
          <w:sz w:val="18"/>
          <w:szCs w:val="18"/>
        </w:rPr>
      </w:lvl>
    </w:lvlOverride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56"/>
    <w:rsid w:val="0002466E"/>
    <w:rsid w:val="000D766B"/>
    <w:rsid w:val="00181756"/>
    <w:rsid w:val="001B74B6"/>
    <w:rsid w:val="004A7293"/>
    <w:rsid w:val="008930DA"/>
    <w:rsid w:val="009B6056"/>
    <w:rsid w:val="00D0170F"/>
    <w:rsid w:val="00D47339"/>
    <w:rsid w:val="00D95BE8"/>
    <w:rsid w:val="00E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DE77"/>
  <w15:chartTrackingRefBased/>
  <w15:docId w15:val="{2C16FB00-025D-406F-8262-B3C58F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A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0246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246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46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246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246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2466E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02466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2466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02466E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466E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2466E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466E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2466E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2466E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2466E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02466E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02466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2466E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2466E"/>
    <w:pPr>
      <w:ind w:left="850" w:hanging="425"/>
    </w:pPr>
  </w:style>
  <w:style w:type="paragraph" w:styleId="Tytu">
    <w:name w:val="Title"/>
    <w:basedOn w:val="Normalny"/>
    <w:link w:val="TytuZnak"/>
    <w:qFormat/>
    <w:rsid w:val="0002466E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466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2466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466E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2466E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2466E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246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2466E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2466E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246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24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2466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2466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466E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2466E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2466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466E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2466E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2466E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02466E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02466E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02466E"/>
    <w:rPr>
      <w:rFonts w:cs="Times New Roman"/>
    </w:rPr>
  </w:style>
  <w:style w:type="paragraph" w:customStyle="1" w:styleId="ustp">
    <w:name w:val="ustęp"/>
    <w:basedOn w:val="Normalny"/>
    <w:rsid w:val="0002466E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2466E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2466E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2466E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2466E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466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66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24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246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2466E"/>
  </w:style>
  <w:style w:type="paragraph" w:styleId="Lista">
    <w:name w:val="List"/>
    <w:basedOn w:val="Normalny"/>
    <w:uiPriority w:val="99"/>
    <w:rsid w:val="0002466E"/>
    <w:pPr>
      <w:ind w:left="283" w:hanging="283"/>
    </w:pPr>
  </w:style>
  <w:style w:type="paragraph" w:styleId="Lista2">
    <w:name w:val="List 2"/>
    <w:basedOn w:val="Normalny"/>
    <w:uiPriority w:val="99"/>
    <w:rsid w:val="0002466E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2466E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02466E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2466E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2466E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2466E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2466E"/>
  </w:style>
  <w:style w:type="table" w:styleId="Tabela-Siatka">
    <w:name w:val="Table Grid"/>
    <w:basedOn w:val="Standardowy"/>
    <w:uiPriority w:val="59"/>
    <w:rsid w:val="00024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2466E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2466E"/>
  </w:style>
  <w:style w:type="paragraph" w:customStyle="1" w:styleId="Default">
    <w:name w:val="Default"/>
    <w:rsid w:val="000246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02466E"/>
    <w:pPr>
      <w:ind w:left="708"/>
    </w:pPr>
  </w:style>
  <w:style w:type="character" w:customStyle="1" w:styleId="apple-style-span">
    <w:name w:val="apple-style-span"/>
    <w:basedOn w:val="Domylnaczcionkaakapitu"/>
    <w:rsid w:val="0002466E"/>
    <w:rPr>
      <w:rFonts w:cs="Times New Roman"/>
    </w:rPr>
  </w:style>
  <w:style w:type="paragraph" w:customStyle="1" w:styleId="Tekstpodstawowy21">
    <w:name w:val="Tekst podstawowy 2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2466E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2466E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2466E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2466E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2466E"/>
    <w:rPr>
      <w:rFonts w:ascii="Arial" w:hAnsi="Arial"/>
      <w:color w:val="auto"/>
    </w:rPr>
  </w:style>
  <w:style w:type="paragraph" w:customStyle="1" w:styleId="arimr">
    <w:name w:val="arimr"/>
    <w:basedOn w:val="Normalny"/>
    <w:rsid w:val="0002466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2466E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2466E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2466E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2466E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66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2466E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2466E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2466E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2466E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246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2466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2466E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2466E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2466E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2466E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2466E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2466E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246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2466E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2466E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2466E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02466E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2466E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0246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246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2466E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2466E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02466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2466E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2466E"/>
    <w:rPr>
      <w:b/>
      <w:i/>
      <w:spacing w:val="0"/>
    </w:rPr>
  </w:style>
  <w:style w:type="paragraph" w:customStyle="1" w:styleId="Text1">
    <w:name w:val="Text 1"/>
    <w:basedOn w:val="Normalny"/>
    <w:rsid w:val="0002466E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2466E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2466E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2466E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2466E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2466E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2466E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2466E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2466E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2466E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2466E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2466E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466E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02466E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02466E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2466E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2466E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02466E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2466E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466E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466E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02466E"/>
  </w:style>
  <w:style w:type="character" w:styleId="Nierozpoznanawzmianka">
    <w:name w:val="Unresolved Mention"/>
    <w:basedOn w:val="Domylnaczcionkaakapitu"/>
    <w:uiPriority w:val="99"/>
    <w:semiHidden/>
    <w:unhideWhenUsed/>
    <w:rsid w:val="0002466E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2466E"/>
    <w:pPr>
      <w:numPr>
        <w:numId w:val="18"/>
      </w:numPr>
    </w:pPr>
  </w:style>
  <w:style w:type="paragraph" w:customStyle="1" w:styleId="A0E349F008B644AAB6A282E0D042D17E">
    <w:name w:val="A0E349F008B644AAB6A282E0D042D17E"/>
    <w:rsid w:val="0002466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02466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02466E"/>
    <w:rPr>
      <w:rFonts w:eastAsia="Times New Roman"/>
    </w:rPr>
  </w:style>
  <w:style w:type="character" w:styleId="Pogrubienie">
    <w:name w:val="Strong"/>
    <w:uiPriority w:val="22"/>
    <w:qFormat/>
    <w:rsid w:val="0002466E"/>
    <w:rPr>
      <w:b/>
      <w:bCs/>
    </w:rPr>
  </w:style>
  <w:style w:type="paragraph" w:customStyle="1" w:styleId="tekstost">
    <w:name w:val="tekst ost"/>
    <w:basedOn w:val="Normalny"/>
    <w:rsid w:val="0002466E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0246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02466E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024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02466E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02466E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02466E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10</cp:revision>
  <cp:lastPrinted>2021-04-08T09:23:00Z</cp:lastPrinted>
  <dcterms:created xsi:type="dcterms:W3CDTF">2021-03-02T11:54:00Z</dcterms:created>
  <dcterms:modified xsi:type="dcterms:W3CDTF">2021-09-09T11:24:00Z</dcterms:modified>
</cp:coreProperties>
</file>